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32" w:rsidRPr="00A26820" w:rsidRDefault="00BE1E32" w:rsidP="00A26820">
      <w:pPr>
        <w:spacing w:line="360" w:lineRule="auto"/>
        <w:ind w:firstLine="54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Лекція 17. </w:t>
      </w:r>
      <w:r w:rsidRPr="00A26820">
        <w:rPr>
          <w:rFonts w:ascii="Times New Roman" w:hAnsi="Times New Roman"/>
          <w:b/>
          <w:sz w:val="32"/>
          <w:szCs w:val="32"/>
          <w:lang w:val="uk-UA"/>
        </w:rPr>
        <w:t>ФР при захворюванні нирок</w:t>
      </w:r>
    </w:p>
    <w:p w:rsidR="00BE1E32" w:rsidRPr="00A26820" w:rsidRDefault="00BE1E32" w:rsidP="00A26820">
      <w:pPr>
        <w:spacing w:line="360" w:lineRule="auto"/>
        <w:ind w:firstLine="540"/>
        <w:jc w:val="center"/>
        <w:rPr>
          <w:rFonts w:ascii="Times New Roman" w:hAnsi="Times New Roman"/>
          <w:sz w:val="32"/>
          <w:szCs w:val="32"/>
          <w:lang w:val="uk-UA"/>
        </w:rPr>
      </w:pPr>
      <w:r w:rsidRPr="00A26820">
        <w:rPr>
          <w:rFonts w:ascii="Times New Roman" w:hAnsi="Times New Roman"/>
          <w:sz w:val="32"/>
          <w:szCs w:val="32"/>
          <w:lang w:val="uk-UA"/>
        </w:rPr>
        <w:t>План</w:t>
      </w:r>
    </w:p>
    <w:p w:rsidR="00BE1E32" w:rsidRPr="00A26820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26820">
        <w:rPr>
          <w:rFonts w:ascii="Times New Roman" w:hAnsi="Times New Roman"/>
          <w:sz w:val="32"/>
          <w:szCs w:val="32"/>
          <w:lang w:val="uk-UA"/>
        </w:rPr>
        <w:t>1.Загальна будова нирок та сечовидільної системи (повторити).</w:t>
      </w:r>
    </w:p>
    <w:p w:rsidR="00BE1E32" w:rsidRPr="00A26820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26820">
        <w:rPr>
          <w:rFonts w:ascii="Times New Roman" w:hAnsi="Times New Roman"/>
          <w:sz w:val="32"/>
          <w:szCs w:val="32"/>
          <w:lang w:val="uk-UA"/>
        </w:rPr>
        <w:t>2. Порушення кількості і складу сечі.</w:t>
      </w:r>
    </w:p>
    <w:p w:rsidR="00BE1E32" w:rsidRPr="00A26820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26820">
        <w:rPr>
          <w:rFonts w:ascii="Times New Roman" w:hAnsi="Times New Roman"/>
          <w:sz w:val="32"/>
          <w:szCs w:val="32"/>
          <w:lang w:val="uk-UA"/>
        </w:rPr>
        <w:t>3. Загальні поняття про запальні та дегенеративні захворювання нирок – нефрит, нефроз, пієліт, їх етіологію і клініку.</w:t>
      </w:r>
    </w:p>
    <w:p w:rsidR="00BE1E32" w:rsidRPr="00A26820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26820">
        <w:rPr>
          <w:rFonts w:ascii="Times New Roman" w:hAnsi="Times New Roman"/>
          <w:sz w:val="32"/>
          <w:szCs w:val="32"/>
          <w:lang w:val="uk-UA"/>
        </w:rPr>
        <w:t xml:space="preserve">4. Загальні поняття про нирковокам’яну хворобу її етіологію, клініку. </w:t>
      </w:r>
    </w:p>
    <w:p w:rsidR="00BE1E32" w:rsidRPr="00A26820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26820">
        <w:rPr>
          <w:rFonts w:ascii="Times New Roman" w:hAnsi="Times New Roman"/>
          <w:sz w:val="32"/>
          <w:szCs w:val="32"/>
          <w:lang w:val="uk-UA"/>
        </w:rPr>
        <w:t>5. Особливості ФР при запальних захворюваннях нирок.</w:t>
      </w:r>
    </w:p>
    <w:p w:rsidR="00BE1E32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26820">
        <w:rPr>
          <w:rFonts w:ascii="Times New Roman" w:hAnsi="Times New Roman"/>
          <w:sz w:val="32"/>
          <w:szCs w:val="32"/>
          <w:lang w:val="uk-UA"/>
        </w:rPr>
        <w:t>6. Особливості ФР при нирковокам’яній хворобі.</w:t>
      </w:r>
    </w:p>
    <w:p w:rsidR="00BE1E32" w:rsidRPr="00CC4062" w:rsidRDefault="00BE1E32" w:rsidP="00491E7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b/>
          <w:sz w:val="28"/>
          <w:szCs w:val="28"/>
          <w:lang w:val="uk-UA" w:eastAsia="ru-RU"/>
        </w:rPr>
        <w:t>Література:</w:t>
      </w:r>
    </w:p>
    <w:p w:rsidR="00BE1E32" w:rsidRPr="00CC4062" w:rsidRDefault="00BE1E32" w:rsidP="00491E7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1.Лекційний матеріал.</w:t>
      </w:r>
    </w:p>
    <w:p w:rsidR="00BE1E32" w:rsidRPr="00CC4062" w:rsidRDefault="00BE1E32" w:rsidP="00491E7B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BE1E32" w:rsidRPr="00CC4062" w:rsidRDefault="00BE1E32" w:rsidP="00491E7B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BE1E32" w:rsidRPr="00CC4062" w:rsidRDefault="00BE1E32" w:rsidP="00491E7B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4. Епифанов В.А. Восстановительная медицина: Справочник /- М.:   ГЭОТАР- Медиа, 2007. - 592 с.</w:t>
      </w:r>
    </w:p>
    <w:p w:rsidR="00BE1E32" w:rsidRPr="00CC4062" w:rsidRDefault="00BE1E32" w:rsidP="00491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 w:rsidR="00BE1E32" w:rsidRPr="00CC4062" w:rsidRDefault="00BE1E32" w:rsidP="00491E7B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6.   В.М.Мухін. Фізична реабілітація: Київ, Олімпійська література, 2009. – 488с. </w:t>
      </w:r>
    </w:p>
    <w:p w:rsidR="00BE1E32" w:rsidRPr="00CC4062" w:rsidRDefault="00BE1E32" w:rsidP="00491E7B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7. И.И. Пархотик Физическая реабилитация при заболеваниях органов           брюшной полости.- К.: Олимпийская литература, 2003. – 224 с.</w:t>
      </w:r>
    </w:p>
    <w:p w:rsidR="00BE1E32" w:rsidRPr="00CC4062" w:rsidRDefault="00BE1E32" w:rsidP="00491E7B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8.Порада А.М. Основи фізичної реабілітації: Навч. Посібник / А.М Порада,</w:t>
      </w:r>
    </w:p>
    <w:p w:rsidR="00BE1E32" w:rsidRPr="00CC4062" w:rsidRDefault="00BE1E32" w:rsidP="00491E7B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   О.В. Солодовник, Н.Є. Прокопчук.-  2-е вид. – К.: Медицина, 2008.- 248 с.</w:t>
      </w:r>
    </w:p>
    <w:p w:rsidR="00BE1E32" w:rsidRPr="00CC4062" w:rsidRDefault="00BE1E32" w:rsidP="00491E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9. Физическая реабилитация: учебник для студентов высших учебных </w:t>
      </w:r>
    </w:p>
    <w:p w:rsidR="00BE1E32" w:rsidRPr="00CC4062" w:rsidRDefault="00BE1E32" w:rsidP="00491E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Д: Феникс,     2008.- 602 с.</w:t>
      </w:r>
    </w:p>
    <w:p w:rsidR="00BE1E32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E1E32" w:rsidRDefault="00BE1E32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sectPr w:rsidR="00BE1E32" w:rsidSect="0047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B07"/>
    <w:multiLevelType w:val="hybridMultilevel"/>
    <w:tmpl w:val="B4B0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F7BFA"/>
    <w:multiLevelType w:val="hybridMultilevel"/>
    <w:tmpl w:val="028E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8E3CF7"/>
    <w:multiLevelType w:val="hybridMultilevel"/>
    <w:tmpl w:val="D9A8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47581D"/>
    <w:multiLevelType w:val="hybridMultilevel"/>
    <w:tmpl w:val="FB04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C979DF"/>
    <w:multiLevelType w:val="hybridMultilevel"/>
    <w:tmpl w:val="2DF44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E06A35"/>
    <w:multiLevelType w:val="hybridMultilevel"/>
    <w:tmpl w:val="2FF09AC2"/>
    <w:lvl w:ilvl="0" w:tplc="77546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24"/>
    <w:rsid w:val="0006420A"/>
    <w:rsid w:val="00162043"/>
    <w:rsid w:val="00262220"/>
    <w:rsid w:val="002D39EF"/>
    <w:rsid w:val="00302F81"/>
    <w:rsid w:val="00386000"/>
    <w:rsid w:val="003A3152"/>
    <w:rsid w:val="003B5AA3"/>
    <w:rsid w:val="00462E24"/>
    <w:rsid w:val="00471274"/>
    <w:rsid w:val="00491E7B"/>
    <w:rsid w:val="004A022B"/>
    <w:rsid w:val="004F4A58"/>
    <w:rsid w:val="00593B7E"/>
    <w:rsid w:val="005F73C4"/>
    <w:rsid w:val="00616AEB"/>
    <w:rsid w:val="00624671"/>
    <w:rsid w:val="0068255D"/>
    <w:rsid w:val="006A1D78"/>
    <w:rsid w:val="006D78FD"/>
    <w:rsid w:val="007779BE"/>
    <w:rsid w:val="007A45CB"/>
    <w:rsid w:val="00806E01"/>
    <w:rsid w:val="00843CA3"/>
    <w:rsid w:val="008B1FF9"/>
    <w:rsid w:val="008C57C3"/>
    <w:rsid w:val="009B36C5"/>
    <w:rsid w:val="009D1B7F"/>
    <w:rsid w:val="009D6CD0"/>
    <w:rsid w:val="00A26820"/>
    <w:rsid w:val="00A33CA2"/>
    <w:rsid w:val="00A82C9A"/>
    <w:rsid w:val="00A966D7"/>
    <w:rsid w:val="00AC64D1"/>
    <w:rsid w:val="00B76FF9"/>
    <w:rsid w:val="00B86CB9"/>
    <w:rsid w:val="00BA6616"/>
    <w:rsid w:val="00BC5E03"/>
    <w:rsid w:val="00BE1E32"/>
    <w:rsid w:val="00C203BC"/>
    <w:rsid w:val="00C60F12"/>
    <w:rsid w:val="00CB586C"/>
    <w:rsid w:val="00CC4062"/>
    <w:rsid w:val="00E35F03"/>
    <w:rsid w:val="00E61AD9"/>
    <w:rsid w:val="00E71AE3"/>
    <w:rsid w:val="00FA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6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220</Words>
  <Characters>1256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11</cp:revision>
  <dcterms:created xsi:type="dcterms:W3CDTF">2020-05-30T16:48:00Z</dcterms:created>
  <dcterms:modified xsi:type="dcterms:W3CDTF">2020-06-02T08:26:00Z</dcterms:modified>
</cp:coreProperties>
</file>